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Youth Worker - Focused on digital programmes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37.5 hours permanent contract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Pay Scale E £16,282,   - £21,020 depending on qualifications, skills and experience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Holiday, sickness, pension and training benefits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This is our 170th Anniversary year and we are modernising for the future. Do you have the skills, experience and ambition to help redesign and modernise our youth work services?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We are seeking an outcome and results focused, creative and dynamic youth worker to develop new digital services and programmes.  Last year 3,295 young people used our services.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You will need a relevant qualification in Youth Work with 3 years experience and a proven track record. You will also have a qualification, skills and experience of the digital world from either; films, photography, music; influencing, blogging, vlogging, web or app development.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You will be able to create and run new and engaging programmes generating high quality content that connects young people globally.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We welcome applications from all backgrounds to reflect the diversity of those using our services. To arrange for an informal conversation or find out more please email jeff.hurst@ymcanewcastle.com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To apply please download an application form from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www.ymcanewcastle.com</w:t>
        </w:r>
      </w:hyperlink>
      <w:r w:rsidDel="00000000" w:rsidR="00000000" w:rsidRPr="00000000">
        <w:rPr>
          <w:rtl w:val="0"/>
        </w:rPr>
        <w:t xml:space="preserve"> Applications close at 12.00 noon on Thu 24th Dec. Interviews will be held on 6th Jan.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newcastleym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